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6E13C" w14:textId="77777777" w:rsidR="00D664E1" w:rsidRDefault="00EF089E">
      <w:pPr>
        <w:rPr>
          <w:rFonts w:ascii="Arial" w:eastAsia="Arial" w:hAnsi="Arial" w:cs="Arial"/>
          <w:b/>
          <w:sz w:val="36"/>
          <w:szCs w:val="36"/>
        </w:rPr>
      </w:pPr>
      <w:r>
        <w:rPr>
          <w:rFonts w:ascii="Arial" w:eastAsia="Arial" w:hAnsi="Arial" w:cs="Arial"/>
          <w:b/>
          <w:sz w:val="36"/>
          <w:szCs w:val="36"/>
        </w:rPr>
        <w:t>Joint Schedule 4 (Commercially Sensitive Information)</w:t>
      </w:r>
    </w:p>
    <w:p w14:paraId="6466E13D" w14:textId="77777777" w:rsidR="00D664E1" w:rsidRDefault="00EF089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6466E13E" w14:textId="77777777" w:rsidR="00D664E1" w:rsidRDefault="00EF08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466E13F" w14:textId="77777777" w:rsidR="00D664E1" w:rsidRDefault="00EF08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466E140" w14:textId="77777777" w:rsidR="00D664E1" w:rsidRDefault="00EF08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466E141" w14:textId="77777777" w:rsidR="00D664E1" w:rsidRDefault="00D664E1">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664E1" w14:paraId="6466E146" w14:textId="77777777" w:rsidTr="00EF089E">
        <w:tc>
          <w:tcPr>
            <w:tcW w:w="990" w:type="dxa"/>
          </w:tcPr>
          <w:p w14:paraId="6466E142" w14:textId="77777777" w:rsidR="00D664E1"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6466E143" w14:textId="77777777" w:rsidR="00D664E1"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466E144" w14:textId="77777777" w:rsidR="00D664E1"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6466E145" w14:textId="77777777" w:rsidR="00D664E1"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EF089E" w14:paraId="28371BF3" w14:textId="77777777" w:rsidTr="00EF089E">
        <w:tc>
          <w:tcPr>
            <w:tcW w:w="990" w:type="dxa"/>
          </w:tcPr>
          <w:p w14:paraId="641C6C43" w14:textId="718BB779"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1.</w:t>
            </w:r>
          </w:p>
        </w:tc>
        <w:tc>
          <w:tcPr>
            <w:tcW w:w="1710" w:type="dxa"/>
          </w:tcPr>
          <w:p w14:paraId="317231B7" w14:textId="69CD5F4F"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03/10/2022</w:t>
            </w:r>
          </w:p>
        </w:tc>
        <w:tc>
          <w:tcPr>
            <w:tcW w:w="3011" w:type="dxa"/>
          </w:tcPr>
          <w:p w14:paraId="04E9F820" w14:textId="6184F2DB" w:rsidR="00EF089E" w:rsidRDefault="00EF089E" w:rsidP="00EF089E">
            <w:pPr>
              <w:keepNext/>
              <w:pBdr>
                <w:top w:val="nil"/>
                <w:left w:val="nil"/>
                <w:bottom w:val="nil"/>
                <w:right w:val="nil"/>
                <w:between w:val="nil"/>
              </w:pBdr>
              <w:spacing w:before="240" w:after="120"/>
              <w:ind w:left="142"/>
              <w:rPr>
                <w:rFonts w:ascii="Arial" w:eastAsia="Arial" w:hAnsi="Arial" w:cs="Arial"/>
                <w:b/>
                <w:sz w:val="24"/>
                <w:szCs w:val="24"/>
              </w:rPr>
            </w:pPr>
            <w:r>
              <w:rPr>
                <w:rFonts w:ascii="Arial" w:eastAsia="Arial" w:hAnsi="Arial" w:cs="Arial"/>
                <w:b/>
                <w:sz w:val="24"/>
                <w:szCs w:val="24"/>
              </w:rPr>
              <w:t>Supplier’s Technical Response</w:t>
            </w:r>
          </w:p>
        </w:tc>
        <w:tc>
          <w:tcPr>
            <w:tcW w:w="2238" w:type="dxa"/>
          </w:tcPr>
          <w:p w14:paraId="1EE09169" w14:textId="42B2E8A8"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7 years following Expiry of the Contract</w:t>
            </w:r>
          </w:p>
        </w:tc>
      </w:tr>
      <w:tr w:rsidR="00EF089E" w14:paraId="60608608" w14:textId="77777777">
        <w:tc>
          <w:tcPr>
            <w:tcW w:w="990" w:type="dxa"/>
            <w:tcBorders>
              <w:bottom w:val="single" w:sz="4" w:space="0" w:color="000000"/>
            </w:tcBorders>
          </w:tcPr>
          <w:p w14:paraId="58DFDE0B" w14:textId="69058D9B"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2.</w:t>
            </w:r>
          </w:p>
        </w:tc>
        <w:tc>
          <w:tcPr>
            <w:tcW w:w="1710" w:type="dxa"/>
            <w:tcBorders>
              <w:bottom w:val="single" w:sz="4" w:space="0" w:color="000000"/>
            </w:tcBorders>
          </w:tcPr>
          <w:p w14:paraId="1F564263" w14:textId="4D999416"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03/10/2022</w:t>
            </w:r>
          </w:p>
        </w:tc>
        <w:tc>
          <w:tcPr>
            <w:tcW w:w="3011" w:type="dxa"/>
            <w:tcBorders>
              <w:bottom w:val="single" w:sz="4" w:space="0" w:color="000000"/>
            </w:tcBorders>
          </w:tcPr>
          <w:p w14:paraId="4B3D8324" w14:textId="27633A96" w:rsidR="00EF089E" w:rsidRDefault="00EF089E" w:rsidP="00EF089E">
            <w:pPr>
              <w:keepNext/>
              <w:pBdr>
                <w:top w:val="nil"/>
                <w:left w:val="nil"/>
                <w:bottom w:val="nil"/>
                <w:right w:val="nil"/>
                <w:between w:val="nil"/>
              </w:pBdr>
              <w:spacing w:before="240" w:after="120"/>
              <w:ind w:left="142"/>
              <w:rPr>
                <w:rFonts w:ascii="Arial" w:eastAsia="Arial" w:hAnsi="Arial" w:cs="Arial"/>
                <w:b/>
                <w:sz w:val="24"/>
                <w:szCs w:val="24"/>
              </w:rPr>
            </w:pPr>
            <w:r>
              <w:rPr>
                <w:rFonts w:ascii="Arial" w:eastAsia="Arial" w:hAnsi="Arial" w:cs="Arial"/>
                <w:b/>
                <w:sz w:val="24"/>
                <w:szCs w:val="24"/>
              </w:rPr>
              <w:t>Supplier’s Commercial Response and Rates</w:t>
            </w:r>
          </w:p>
        </w:tc>
        <w:tc>
          <w:tcPr>
            <w:tcW w:w="2238" w:type="dxa"/>
            <w:tcBorders>
              <w:bottom w:val="single" w:sz="4" w:space="0" w:color="000000"/>
            </w:tcBorders>
          </w:tcPr>
          <w:p w14:paraId="11DCD83E" w14:textId="4E9E8BE6" w:rsidR="00EF089E" w:rsidRDefault="00EF089E">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Perpetual</w:t>
            </w:r>
          </w:p>
        </w:tc>
      </w:tr>
    </w:tbl>
    <w:p w14:paraId="6466E147" w14:textId="77777777" w:rsidR="00D664E1" w:rsidRDefault="00D664E1">
      <w:pPr>
        <w:widowControl w:val="0"/>
        <w:pBdr>
          <w:top w:val="nil"/>
          <w:left w:val="nil"/>
          <w:bottom w:val="nil"/>
          <w:right w:val="nil"/>
          <w:between w:val="nil"/>
        </w:pBdr>
        <w:spacing w:after="0"/>
        <w:rPr>
          <w:rFonts w:ascii="Arial" w:eastAsia="Arial" w:hAnsi="Arial" w:cs="Arial"/>
          <w:b/>
          <w:color w:val="000000"/>
          <w:sz w:val="24"/>
          <w:szCs w:val="24"/>
        </w:rPr>
      </w:pPr>
    </w:p>
    <w:p w14:paraId="6466E14A" w14:textId="77777777" w:rsidR="00D664E1" w:rsidRDefault="00D664E1">
      <w:bookmarkStart w:id="0" w:name="_heading=h.gjdgxs" w:colFirst="0" w:colLast="0"/>
      <w:bookmarkStart w:id="1" w:name="_GoBack"/>
      <w:bookmarkEnd w:id="0"/>
      <w:bookmarkEnd w:id="1"/>
    </w:p>
    <w:sectPr w:rsidR="00D664E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E158" w14:textId="77777777" w:rsidR="00F9105C" w:rsidRDefault="00EF089E">
      <w:pPr>
        <w:spacing w:after="0" w:line="240" w:lineRule="auto"/>
      </w:pPr>
      <w:r>
        <w:separator/>
      </w:r>
    </w:p>
  </w:endnote>
  <w:endnote w:type="continuationSeparator" w:id="0">
    <w:p w14:paraId="6466E15A" w14:textId="77777777" w:rsidR="00F9105C" w:rsidRDefault="00EF0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4E" w14:textId="77777777" w:rsidR="00D664E1" w:rsidRDefault="00D664E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4F" w14:textId="77777777" w:rsidR="00D664E1" w:rsidRDefault="00EF089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RM6263</w:t>
    </w:r>
    <w:r>
      <w:rPr>
        <w:rFonts w:ascii="Arial" w:eastAsia="Arial" w:hAnsi="Arial" w:cs="Arial"/>
        <w:sz w:val="20"/>
        <w:szCs w:val="20"/>
      </w:rPr>
      <w:tab/>
      <w:t xml:space="preserve">                                           </w:t>
    </w:r>
  </w:p>
  <w:p w14:paraId="6466E150" w14:textId="734E0159" w:rsidR="00D664E1" w:rsidRDefault="00EF08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466E151" w14:textId="77777777" w:rsidR="00D664E1" w:rsidRDefault="00EF08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53" w14:textId="77777777" w:rsidR="00D664E1" w:rsidRDefault="00D664E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6E154" w14:textId="77777777" w:rsidR="00F9105C" w:rsidRDefault="00EF089E">
      <w:pPr>
        <w:spacing w:after="0" w:line="240" w:lineRule="auto"/>
      </w:pPr>
      <w:r>
        <w:separator/>
      </w:r>
    </w:p>
  </w:footnote>
  <w:footnote w:type="continuationSeparator" w:id="0">
    <w:p w14:paraId="6466E156" w14:textId="77777777" w:rsidR="00F9105C" w:rsidRDefault="00EF08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4B" w14:textId="77777777" w:rsidR="00D664E1" w:rsidRDefault="00D664E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4C" w14:textId="77777777" w:rsidR="00D664E1" w:rsidRDefault="00EF08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6466E14D" w14:textId="77777777" w:rsidR="00D664E1" w:rsidRDefault="00EF08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E152" w14:textId="77777777" w:rsidR="00D664E1" w:rsidRDefault="00D664E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A5A3F"/>
    <w:multiLevelType w:val="multilevel"/>
    <w:tmpl w:val="F13A03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E1"/>
    <w:rsid w:val="003E4718"/>
    <w:rsid w:val="00D664E1"/>
    <w:rsid w:val="00EF089E"/>
    <w:rsid w:val="00F91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6E13C"/>
  <w15:docId w15:val="{018E5B3E-455C-4693-92EB-3E521FC7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1A40AE"/>
    <w:pPr>
      <w:ind w:left="720"/>
      <w:contextualSpacing/>
    </w:pPr>
    <w:rPr>
      <w:rFonts w:asciiTheme="minorHAnsi" w:eastAsiaTheme="minorHAnsi" w:hAnsiTheme="minorHAnsi" w:cstheme="minorBidi"/>
      <w:lang w:eastAsia="en-US"/>
    </w:rPr>
  </w:style>
  <w:style w:type="table" w:customStyle="1" w:styleId="TableGrid1">
    <w:name w:val="Table Grid1"/>
    <w:basedOn w:val="TableNormal"/>
    <w:next w:val="TableGrid"/>
    <w:uiPriority w:val="59"/>
    <w:rsid w:val="001A40AE"/>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YXQYyvtwRtdsWeKw+VeGceoW0w==">AMUW2mUT7vSlxuhP6THvnNmimPrJDYuX4bdgVYAYbjg4UHqtPoutSfJ7LDpkSxa/Ao6JzvvTLGDGandQh4aYTM8iZSGsnAJwp6tXqe1DVJKEZx7UfcobVamvLkaJ1ymHvt/rutwq/QlOd9gU2Dd/sjncbGdFRIriKQ==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3</cp:revision>
  <dcterms:created xsi:type="dcterms:W3CDTF">2018-03-26T10:56:00Z</dcterms:created>
  <dcterms:modified xsi:type="dcterms:W3CDTF">2022-09-23T13:09:00Z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